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420F1423">
            <wp:simplePos x="0" y="0"/>
            <wp:positionH relativeFrom="page">
              <wp:posOffset>19050</wp:posOffset>
            </wp:positionH>
            <wp:positionV relativeFrom="margin">
              <wp:posOffset>-895350</wp:posOffset>
            </wp:positionV>
            <wp:extent cx="7541895" cy="10668000"/>
            <wp:effectExtent l="0" t="0" r="190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龙蜥社区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、甄鹏、李宏伟、彭彬彬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CC6DAF" w:rsidRDefault="00FA121D" w:rsidP="00FA121D">
      <w:pPr>
        <w:spacing w:before="163" w:after="163"/>
        <w:ind w:firstLine="480"/>
        <w:jc w:val="center"/>
        <w:rPr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CC6DAF">
        <w:rPr>
          <w:rFonts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 xml:space="preserve">eBPF 的诞生是 BPF 技术的一个转折点，使得 BPF 不再仅限于网络栈，而是成为内核的一个顶级子系统。在内核发展的同时，eBPF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2F3C0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bookmarkStart w:id="0" w:name="_GoBack"/>
            <w:bookmarkEnd w:id="0"/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2F3C0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2F3C0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2F3C0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2F3C0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1" w:name="_Toc142386424"/>
      <w:bookmarkStart w:id="2" w:name="_Ref147674042"/>
      <w:bookmarkStart w:id="3" w:name="_Ref147674055"/>
      <w:bookmarkStart w:id="4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1"/>
      <w:r w:rsidRPr="00A87BF8">
        <w:rPr>
          <w:rFonts w:ascii="方正小标宋简体" w:eastAsia="方正小标宋简体" w:hAnsiTheme="majorEastAsia" w:hint="eastAsia"/>
        </w:rPr>
        <w:t>简介</w:t>
      </w:r>
      <w:bookmarkEnd w:id="2"/>
      <w:bookmarkEnd w:id="3"/>
      <w:bookmarkEnd w:id="4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eBPF是一项起源于Linux内核的革命性技术，可以在特权上下文中(如操作系统内核)运行沙盒程序。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5" w:name="_Toc142386425"/>
      <w:bookmarkStart w:id="6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5"/>
      <w:bookmarkEnd w:id="6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7" w:name="_Toc142386426"/>
      <w:bookmarkStart w:id="8" w:name="_Toc148196221"/>
      <w:r w:rsidRPr="00A87BF8">
        <w:rPr>
          <w:rFonts w:ascii="方正小标宋简体" w:eastAsia="方正小标宋简体" w:hint="eastAsia"/>
        </w:rPr>
        <w:t>eBPF架构</w:t>
      </w:r>
      <w:bookmarkEnd w:id="7"/>
      <w:bookmarkEnd w:id="8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Verifier检验字节码的安全性、合规性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、在确认字节码</w:t>
      </w:r>
      <w:r w:rsidR="00631741">
        <w:rPr>
          <w:rFonts w:ascii="方正楷体简体" w:eastAsia="方正楷体简体" w:hAnsi="方正楷体简体" w:hint="eastAsia"/>
        </w:rPr>
        <w:t>程序的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9" w:name="_Toc142386427"/>
      <w:bookmarkStart w:id="10" w:name="_Toc148196222"/>
      <w:r w:rsidRPr="00A87BF8">
        <w:rPr>
          <w:rFonts w:ascii="方正小标宋简体" w:eastAsia="方正小标宋简体" w:hint="eastAsia"/>
        </w:rPr>
        <w:t>eBPF加载过程</w:t>
      </w:r>
      <w:bookmarkEnd w:id="9"/>
      <w:bookmarkEnd w:id="10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码所有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CO-RE采用(BTF)非硬编码的形式对成员在结构中的偏移位置进行描述，解决不同版本之间的差异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3"/>
      <w:r w:rsidRPr="00A87BF8">
        <w:rPr>
          <w:rFonts w:ascii="方正小标宋简体" w:eastAsia="方正小标宋简体" w:hint="eastAsia"/>
        </w:rPr>
        <w:t>JIT编译</w:t>
      </w:r>
      <w:bookmarkEnd w:id="11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2" w:name="_Toc148196224"/>
      <w:r w:rsidRPr="00A87BF8">
        <w:rPr>
          <w:rFonts w:ascii="方正小标宋简体" w:eastAsia="方正小标宋简体" w:hint="eastAsia"/>
        </w:rPr>
        <w:t>挂载与执行</w:t>
      </w:r>
      <w:bookmarkEnd w:id="12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权限帐号</w:t>
      </w:r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sysctl设置为false的情况下，非root帐号能够使用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3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3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当内核执行到指定的探测函数时，会调用回调函数，用户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完成回调函数后，内核会继续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在网络驱动程序刚收到数据包时触发，无需通过网络协议栈，可用来实现高性能网络处理方案，常用于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传递到内核协议栈</w:t>
            </w:r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4" w:name="_Toc142386430"/>
      <w:bookmarkStart w:id="15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4"/>
      <w:bookmarkEnd w:id="15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6"/>
      <w:r w:rsidRPr="00A87BF8">
        <w:rPr>
          <w:rFonts w:ascii="方正小标宋简体" w:eastAsia="方正小标宋简体" w:hint="eastAsia"/>
        </w:rPr>
        <w:t>BCC</w:t>
      </w:r>
      <w:bookmarkEnd w:id="16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7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7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8"/>
      <w:r w:rsidRPr="00A87BF8">
        <w:rPr>
          <w:rFonts w:ascii="方正小标宋简体" w:eastAsia="方正小标宋简体" w:hint="eastAsia"/>
        </w:rPr>
        <w:t>libbpf</w:t>
      </w:r>
      <w:bookmarkEnd w:id="18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29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9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提供了一些样例程序和模板，帮助开发者理解如何使用libbpf创建、加载、管理eBPF程序，并与这些程序进行交互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0"/>
      <w:r w:rsidRPr="00A87BF8">
        <w:rPr>
          <w:rFonts w:ascii="方正小标宋简体" w:eastAsia="方正小标宋简体" w:hint="eastAsia"/>
        </w:rPr>
        <w:t>cilium-ebpf</w:t>
      </w:r>
      <w:bookmarkEnd w:id="20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1、用户态程序可使用纯go语言开发，无需引入cgo，减少环境依赖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1" w:name="_Toc148196231"/>
      <w:r w:rsidRPr="00A87BF8">
        <w:rPr>
          <w:rFonts w:ascii="方正小标宋简体" w:eastAsia="方正小标宋简体" w:hint="eastAsia"/>
        </w:rPr>
        <w:t>Coolbpf</w:t>
      </w:r>
      <w:bookmarkEnd w:id="21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目前Coolbpf项目支持python、rust、go及c语言，覆盖了当前主流的高级开发语言。此外Coolbpf还支持lwcb脚本语言，便于开发者快速开发eBPF功能脚本。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库用于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2" w:name="_Toc142386431"/>
      <w:bookmarkStart w:id="23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2"/>
      <w:bookmarkEnd w:id="23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随着云计算和容器化技术的不断发展，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4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4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5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5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最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2、影响在线业务：对于在线业务来说，如在线游戏、视频会议、在线购物等，网络抖动会导致数据传输的延迟增加，使得用户无法流畅地进行交互或观看，影响用户体验，甚至导致交易失败。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4、影响云服务：对于使用云服务的客户来说，网络抖动会导致云服务的不稳定性，使得客户无法正常访问或使用云服务提供的功能。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2、网络故障排查工具：如Ping、Traceroute等，这些工具可以用于排查网络故障，如检测网络连接的连通性、确定网络路径和跳点等，帮助确定网络抖动问题的发生位置。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-d，这些工具主要从整个磁盘的角度统计I/O信息，例如统计整个磁盘的IOPS（每秒I/O操作数）和BPS（每秒字节数），但无法准确统计单个进程贡献的IOPS和BPS。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6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6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跨很多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上图展示了PingTrace的基本原理。其大致流程如下：1）基于ICMP回显协议定义了PingTrace报文的格式。2）在报文的传输路径上，使用eBPF部署检测点。每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）当发送端</w:t>
      </w:r>
      <w:r w:rsidRPr="00D249EB">
        <w:rPr>
          <w:rFonts w:ascii="方正楷体简体" w:eastAsia="方正楷体简体" w:hAnsi="方正楷体简体" w:hint="eastAsia"/>
        </w:rPr>
        <w:t>收到接收端的回包后，可以获取所有时间戳数据进行分析，以确定存在延迟的位置。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通过Pingtrace能够达到网络抖动问题分钟级定界。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基于eBPF的iofsstat工具可以从进程的角度统计IO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以进程角度和磁盘角度为基础来呈现用户的指标。磁盘角度的统计是为了提供对整个磁盘的综合了解，而进程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如进程来自某个容器，在文件名后缀会显示[containterId:xxxxxx]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3、当内核释放内存时，memleak会检查该内存块是否存在于哈希表中。如果不存在，则将其标记为泄漏。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memleak还会记录泄漏内存块的调用栈信息，以帮助定位泄漏的源代码位置。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5、memleak会周期性地打印出已泄漏的内存块的信息，包括内存地址、大小和泄漏的调用栈。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sysak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TIME(irqoff)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3、然后是抓取到的关中断现场的堆栈信息，这些信息有助于进行下一步的源码分析。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可以清楚地看到是由worker线程关中断导致的系统抖动。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7" w:name="_Toc148196236"/>
      <w:bookmarkStart w:id="28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7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7"/>
      <w:bookmarkEnd w:id="28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9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虚拟化是构建云计算基础架构的关键技术之一，虚拟化存储I/O则是构成的主要基础，其性能与稳定性直接影响到云平台服务。虚拟化存储IO性能分析主要面临以下挑战：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offset)到客户操作系统块设备物理地址(guest block LBA)转换。如客户操作系统为ext4，需要处理文件内偏移到ext4后端块设备LBA地址转换；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客户操作系统块设备物理地址(guest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offset)到主机操作系统块设备设备物理地址（host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下现有IO性能追踪分析工具主要有：blktrace、perf、iostat等。这些工具的主要问题是只能从特定IO层(如块层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0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30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支持虚拟化IO全链路追踪分析，即应用业务的单个IO请求从虚拟机到主机后端存储的整个IO栈</w:t>
      </w:r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支持IO请求跨用户态/内核态的完整生命周期分析，有助于从系统整体视角完成性能追踪及调优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1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1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IO栈分析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：梳理获得IO路径层间接口及栈内关键函数，是IO请求必经点，也是进行IO性能追踪的观测点。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3）VFS层与块层接口</w:t>
      </w:r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基础追踪工具选型：bpftrace</w:t>
      </w:r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2、支持kprobe、uprobe、tracepoint、usdt等追踪点，可基于bpftrace构建跨用户态与内核态、跨IO栈的追踪工具。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在IO栈层间会经过多次转换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2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2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工具由两部分组成：recorder（获取IO追踪原始数据）、reporter（解析原始数据，构建IO栈层间IO关联）。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io线程下发10个IO请求，分析请求在IO栈上各层耗时信息。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r w:rsidRPr="00542D37">
        <w:rPr>
          <w:rFonts w:ascii="方正楷体简体" w:eastAsia="方正楷体简体" w:hAnsi="方正楷体简体" w:hint="eastAsia"/>
        </w:rPr>
        <w:t>块层只关注IO调度耗时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可以观察IO请求在IO栈各层的统计信息：qemu（用户态）、vfs、块层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如果需要分析IO栈内部耗时，可增加栈内部的关测点，得到IO栈内部展开的耗时统计：实验中我们在ocfs2 direct IO关键函数中增加追踪点，能够进一步细化栈内耗时。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3" w:name="_Toc142386435"/>
      <w:bookmarkStart w:id="34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3"/>
      <w:bookmarkEnd w:id="34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5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要跑满10G网卡，每个包64字节，这就需要2000万PPS（注：以太网万兆网卡速度上限是1488万PPS，因为最小帧大小为84B），100G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内核协议栈也提供了一系列的性能优化措施，比如网卡RSS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多队列、中断线程化、分割锁粒度等，但其仍然基于整体的内核网络协议栈，对单条流处理并没有明显的性能提升，治标不治本。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栈，实现一种新的数据平面。在eBPF技术被广泛使用前，比较典型的网络性能优化方案包括基于网卡的硬件Offload、以DPDK为代表的用户态数据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栈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DPDK用户态数据平面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态直接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6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6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栈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Linux内核网络协议栈eBPF挂载点分析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本章节主要分析在Linux内核网络协议栈中，eBPF挂载点位置。在这些位置上加载eBPF程序，即可实现可编程的数据包处理，从而提升内核网络处理性能。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程序关键可挂载点如下图所示，主要包括两个位置：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程序，此时会调用tcp_bpf_sendmsg_redirect函数，将数据包直接发送至接收端的socket队列，绕过了内核协议栈，效率极高。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egress：当数据包经网络协议栈后到达sch_handle_egress时，如果T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关键可挂载点如下图所示，主要包括两个位置：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XDP挂载点在poll函数之后，在内核收包函数reveive_skb函数之前，而generic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挂载点在内核收包函数reveive_skb之后。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49F585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技术，可以在数据包从请求发起方Pod进入host网络协议栈前，在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ingress处拦截处理并直接转发到服务方Pod的网卡入口，无需流经host网络协议栈，从而提升网络性能。</w:t>
      </w:r>
      <w:r w:rsidR="009F5A79" w:rsidRPr="009F5A79">
        <w:rPr>
          <w:rFonts w:ascii="方正楷体简体" w:eastAsia="方正楷体简体" w:hAnsi="方正楷体简体" w:hint="eastAsia"/>
        </w:rPr>
        <w:t>相对于Calico等传统CNI，TCP Throughput（1 stream）提升</w:t>
      </w:r>
      <w:r w:rsidR="009F5A79" w:rsidRPr="009F5A79">
        <w:rPr>
          <w:rFonts w:ascii="方正楷体简体" w:eastAsia="方正楷体简体" w:hAnsi="方正楷体简体"/>
        </w:rPr>
        <w:t>21.41%</w:t>
      </w:r>
      <w:r w:rsidR="009F5A79" w:rsidRPr="009F5A79">
        <w:rPr>
          <w:rFonts w:ascii="方正楷体简体" w:eastAsia="方正楷体简体" w:hAnsi="方正楷体简体" w:hint="eastAsia"/>
        </w:rPr>
        <w:t>，TCP-RR（1 process）提升</w:t>
      </w:r>
      <w:r w:rsidR="009F5A79" w:rsidRPr="009F5A79">
        <w:rPr>
          <w:rFonts w:ascii="方正楷体简体" w:eastAsia="方正楷体简体" w:hAnsi="方正楷体简体"/>
        </w:rPr>
        <w:t>28.59%</w:t>
      </w:r>
      <w:r w:rsidR="009F5A79" w:rsidRPr="009F5A79">
        <w:rPr>
          <w:rFonts w:ascii="方正楷体简体" w:eastAsia="方正楷体简体" w:hAnsi="方正楷体简体" w:hint="eastAsia"/>
        </w:rPr>
        <w:t>，TCP_CRR（1 process）提升</w:t>
      </w:r>
      <w:r w:rsidR="009F5A79" w:rsidRPr="009F5A79">
        <w:rPr>
          <w:rFonts w:ascii="方正楷体简体" w:eastAsia="方正楷体简体" w:hAnsi="方正楷体简体"/>
        </w:rPr>
        <w:t>40.17%</w:t>
      </w:r>
      <w:r w:rsidR="009F5A79" w:rsidRPr="009F5A79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 w:hint="eastAsia"/>
        </w:rPr>
        <w:t>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65C920D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</w:t>
      </w:r>
      <w:r w:rsidRPr="00B80A17">
        <w:rPr>
          <w:rFonts w:ascii="方正楷体简体" w:eastAsia="方正楷体简体" w:hAnsi="方正楷体简体" w:hint="eastAsia"/>
        </w:rPr>
        <w:lastRenderedPageBreak/>
        <w:t>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挂载点针对所有sendmsg系统调用，从map里查找socket对端，并调用相关eBPF函数直接将数据发送到对端的socket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</w:t>
      </w:r>
      <w:r w:rsidR="00B30B8B" w:rsidRPr="00B30B8B">
        <w:rPr>
          <w:rFonts w:ascii="方正楷体简体" w:eastAsia="方正楷体简体" w:hAnsi="方正楷体简体" w:hint="eastAsia"/>
        </w:rPr>
        <w:t>TCP Throughput（1 stream）提升94.42%，TCP-RR（1 process）提升200.82%，TCP_CRR（1 process）提升35.04%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36CD830C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，针对发包流程，当数据包流出Pod进入host网络协议栈时，在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ingress处拦截处理并直接转发到物理网卡发出；针对收包流程，当数据包由物理网卡接收进入主机协议栈时，在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网络协议栈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</w:t>
      </w:r>
      <w:r w:rsidR="00052CE4" w:rsidRPr="00052CE4">
        <w:rPr>
          <w:rFonts w:ascii="方正楷体简体" w:eastAsia="方正楷体简体" w:hAnsi="方正楷体简体" w:hint="eastAsia"/>
        </w:rPr>
        <w:t>TCP Throughput（1 stream）提升24%，TCP-RR（1 process）提升43.51%，TCP_CRR（1 process）提升55.62%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1D15A2A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操作，绕过了网络协议栈冗长的处理流程并且只需在建立连接时进行一次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等传统实现方案，包转发率能够提高140%，CPU消耗降低4</w:t>
      </w:r>
      <w:r w:rsidR="00B22FA5">
        <w:rPr>
          <w:rFonts w:ascii="方正楷体简体" w:eastAsia="方正楷体简体" w:hAnsi="方正楷体简体"/>
        </w:rPr>
        <w:t>6</w:t>
      </w:r>
      <w:r w:rsidRPr="00B80A17">
        <w:rPr>
          <w:rFonts w:ascii="方正楷体简体" w:eastAsia="方正楷体简体" w:hAnsi="方正楷体简体" w:hint="eastAsia"/>
        </w:rPr>
        <w:t>%。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040BA20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访问在网卡驱动层实现包转发转发，绕过了</w:t>
      </w:r>
      <w:r w:rsidRPr="00B80A17">
        <w:rPr>
          <w:rFonts w:ascii="方正楷体简体" w:eastAsia="方正楷体简体" w:hAnsi="方正楷体简体" w:hint="eastAsia"/>
        </w:rPr>
        <w:lastRenderedPageBreak/>
        <w:t>网络协议栈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</w:t>
      </w:r>
      <w:r w:rsidR="00B22FA5">
        <w:rPr>
          <w:rFonts w:ascii="方正楷体简体" w:eastAsia="方正楷体简体" w:hAnsi="方正楷体简体"/>
        </w:rPr>
        <w:t>8</w:t>
      </w:r>
      <w:r w:rsidRPr="00B80A17">
        <w:rPr>
          <w:rFonts w:ascii="方正楷体简体" w:eastAsia="方正楷体简体" w:hAnsi="方正楷体简体"/>
        </w:rPr>
        <w:t>%</w:t>
      </w:r>
      <w:r w:rsidRPr="00B80A17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319C80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</w:t>
      </w:r>
      <w:r w:rsidR="00B22FA5" w:rsidRPr="00B22FA5">
        <w:rPr>
          <w:rFonts w:ascii="方正楷体简体" w:eastAsia="方正楷体简体" w:hAnsi="方正楷体简体" w:hint="eastAsia"/>
        </w:rPr>
        <w:t>，包转发率提高136%，CPU消耗降低47%。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eBPF框架开发实现了针对指定端口定向到指定网卡的流量加速转发，可广泛适用于容器、虚拟化等云平台DNS解析、数据库访问等具有特定端口和特定网卡的应用访问加速。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eBPF直接转发，绕过host网络协议栈。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TC转发DNS请求到CoreDNS，绕过host网路协议栈。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7" w:name="_Toc148196242"/>
      <w:r w:rsidRPr="00B80A17">
        <w:rPr>
          <w:rFonts w:ascii="方正小标宋简体" w:eastAsia="方正小标宋简体" w:hint="eastAsia"/>
        </w:rPr>
        <w:t>基于eBPF的主机安全</w:t>
      </w:r>
      <w:bookmarkEnd w:id="37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8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通过验证器进行检查，有效保障内核安全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9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9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浪潮信息云峦服务器操作系统Ke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，采用eBPF技术路线，提供主机安全检测和防御能力，在增强操作系统安全性和合规性的同时，解决传统内核模块方式带来的系统稳定性和性能问题。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：基于等保和CIS标准形成知识库，提供基于模板的基线检测、修复和回退功能。帮助发现身份鉴别、访问控制、安全审计、入侵防范、剩余信息保护等方面潜在的安全风险，支持基线值自定义和灵活扩展；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YAML策略解析至内核态创建的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借助eBPF程序采集文件、进程、网络等系统调用入参以及返回</w:t>
      </w:r>
      <w:r w:rsidRPr="007E5FF4">
        <w:rPr>
          <w:rFonts w:ascii="方正楷体简体" w:eastAsia="方正楷体简体" w:hAnsi="方正楷体简体" w:hint="eastAsia"/>
          <w:bCs/>
        </w:rPr>
        <w:lastRenderedPageBreak/>
        <w:t>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：读取yaml格式的检测规则至内存，逐条解析规则，将规则关键字解析为数据对象，并将规则内容保存至对象内，便于规则匹配，以下为反弹shell入侵行为匹配条件；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lastRenderedPageBreak/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从而控制受攻击主机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lastRenderedPageBreak/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提升操作系统的合规性和安全性。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6AF24423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BC7529">
        <w:rPr>
          <w:rFonts w:ascii="方正楷体简体" w:eastAsia="方正楷体简体" w:hAnsi="方正楷体简体" w:hint="eastAsia"/>
          <w:b/>
        </w:rPr>
        <w:t>黑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降低因系统漏洞利用导致的提权攻击、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28E4FD5C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r w:rsidR="00BC7529">
        <w:rPr>
          <w:rFonts w:ascii="方正楷体简体" w:eastAsia="方正楷体简体" w:hAnsi="方正楷体简体" w:hint="eastAsia"/>
          <w:b/>
        </w:rPr>
        <w:t>业</w:t>
      </w:r>
      <w:r w:rsidR="00FA121D" w:rsidRPr="00F31C39">
        <w:rPr>
          <w:rFonts w:ascii="方正楷体简体" w:eastAsia="方正楷体简体" w:hAnsi="方正楷体简体" w:hint="eastAsia"/>
          <w:b/>
        </w:rPr>
        <w:t>务防护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2、eBPF拥有root权限，尽管经过了验证器的安全性检测，依然无法避免漏洞存在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，管理和整合存在问题，导致技术成果无法快速平移至行业客户生产环境等。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18EC372C" w14:textId="747F2E69" w:rsidR="00EC78E6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sectPr w:rsidR="00EC78E6" w:rsidRPr="00F525D1" w:rsidSect="005E7123">
      <w:headerReference w:type="default" r:id="rId48"/>
      <w:headerReference w:type="first" r:id="rId49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7D9355" w14:textId="77777777" w:rsidR="002F3C05" w:rsidRDefault="002F3C05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7F5BB313" w14:textId="77777777" w:rsidR="002F3C05" w:rsidRDefault="002F3C05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宋体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674C0" w:rsidRDefault="00C674C0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674C0" w:rsidRDefault="00C674C0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674C0" w:rsidRDefault="00C674C0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CB5086" w14:textId="77777777" w:rsidR="002F3C05" w:rsidRDefault="002F3C05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4D47CD07" w14:textId="77777777" w:rsidR="002F3C05" w:rsidRDefault="002F3C05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674C0" w:rsidRDefault="00C674C0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674C0" w:rsidRPr="005E7123" w:rsidRDefault="00C674C0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674C0" w:rsidRPr="001633F1" w:rsidRDefault="00C674C0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7D130B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7D130B">
      <w:rPr>
        <w:rFonts w:hint="eastAsia"/>
        <w:noProof/>
      </w:rPr>
      <w:t>eBPF</w:t>
    </w:r>
    <w:r w:rsidR="007D130B"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674C0" w:rsidRDefault="00C674C0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F45125">
      <w:rPr>
        <w:rFonts w:hint="eastAsia"/>
        <w:noProof/>
      </w:rPr>
      <w:t>eBPF</w:t>
    </w:r>
    <w:r w:rsidR="00F45125">
      <w:rPr>
        <w:rFonts w:hint="eastAsia"/>
        <w:noProof/>
      </w:rPr>
      <w:t>技术介绍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674C0" w:rsidRPr="001633F1" w:rsidRDefault="00C674C0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7D130B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7D130B">
      <w:rPr>
        <w:rFonts w:hint="eastAsia"/>
        <w:noProof/>
      </w:rPr>
      <w:t>eBPF</w:t>
    </w:r>
    <w:r w:rsidR="007D130B">
      <w:rPr>
        <w:rFonts w:hint="eastAsia"/>
        <w:noProof/>
      </w:rPr>
      <w:t>简介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2CE4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C05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5AD0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E4D"/>
    <w:rsid w:val="004872CC"/>
    <w:rsid w:val="004951D4"/>
    <w:rsid w:val="004A087C"/>
    <w:rsid w:val="004A0D4A"/>
    <w:rsid w:val="004A54FD"/>
    <w:rsid w:val="004B0F72"/>
    <w:rsid w:val="004B1D64"/>
    <w:rsid w:val="004C0F3C"/>
    <w:rsid w:val="004C4D64"/>
    <w:rsid w:val="004C68AA"/>
    <w:rsid w:val="004D0BEE"/>
    <w:rsid w:val="004D221E"/>
    <w:rsid w:val="004D23C5"/>
    <w:rsid w:val="004D30AD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5A79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2FA5"/>
    <w:rsid w:val="00B24929"/>
    <w:rsid w:val="00B26289"/>
    <w:rsid w:val="00B26C21"/>
    <w:rsid w:val="00B30B8B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7267"/>
    <w:rsid w:val="00BC041E"/>
    <w:rsid w:val="00BC1BB0"/>
    <w:rsid w:val="00BC1D31"/>
    <w:rsid w:val="00BC3325"/>
    <w:rsid w:val="00BC54C1"/>
    <w:rsid w:val="00BC7529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45125"/>
    <w:rsid w:val="00F51721"/>
    <w:rsid w:val="00F525D1"/>
    <w:rsid w:val="00F54B44"/>
    <w:rsid w:val="00F54C48"/>
    <w:rsid w:val="00F62B73"/>
    <w:rsid w:val="00F64889"/>
    <w:rsid w:val="00F65203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0EBA11-196B-4525-9014-DE06BD865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13</TotalTime>
  <Pages>1</Pages>
  <Words>4320</Words>
  <Characters>24630</Characters>
  <Application>Microsoft Office Word</Application>
  <DocSecurity>0</DocSecurity>
  <Lines>205</Lines>
  <Paragraphs>57</Paragraphs>
  <ScaleCrop>false</ScaleCrop>
  <Company/>
  <LinksUpToDate>false</LinksUpToDate>
  <CharactersWithSpaces>28893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产品全称+空格+版本号</dc:title>
  <dc:subject>技术白皮书</dc:subject>
  <dc:creator>Jenkins Gao (高光辉)</dc:creator>
  <cp:lastModifiedBy>Simon Wang (王传国)</cp:lastModifiedBy>
  <cp:revision>18</cp:revision>
  <cp:lastPrinted>2023-10-16T07:03:00Z</cp:lastPrinted>
  <dcterms:created xsi:type="dcterms:W3CDTF">2023-10-16T07:03:00Z</dcterms:created>
  <dcterms:modified xsi:type="dcterms:W3CDTF">2023-10-23T11:47:00Z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